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85322F">
        <w:rPr>
          <w:rFonts w:ascii="Arial" w:eastAsiaTheme="minorEastAsia" w:hAnsi="Arial" w:cs="Arial" w:hint="eastAsia"/>
          <w:b/>
          <w:bCs/>
          <w:sz w:val="24"/>
          <w:lang w:eastAsia="zh-CN"/>
        </w:rPr>
        <w:t>0</w:t>
      </w:r>
      <w:r w:rsidR="003652C3">
        <w:rPr>
          <w:rFonts w:ascii="Arial" w:eastAsiaTheme="minorEastAsia" w:hAnsi="Arial" w:cs="Arial" w:hint="eastAsia"/>
          <w:b/>
          <w:bCs/>
          <w:sz w:val="24"/>
          <w:lang w:eastAsia="zh-CN"/>
        </w:rPr>
        <w:t>6476</w:t>
      </w:r>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3652C3">
        <w:rPr>
          <w:rFonts w:ascii="Arial" w:eastAsiaTheme="minorEastAsia" w:hAnsi="Arial" w:cs="Arial" w:hint="eastAsia"/>
          <w:b/>
          <w:bCs/>
          <w:sz w:val="24"/>
          <w:szCs w:val="24"/>
          <w:lang w:eastAsia="zh-CN"/>
        </w:rPr>
        <w:t>0</w:t>
      </w:r>
      <w:r w:rsidR="003652C3">
        <w:rPr>
          <w:rFonts w:ascii="Arial" w:eastAsiaTheme="minorEastAsia" w:hAnsi="Arial" w:cs="Arial" w:hint="eastAsia"/>
          <w:b/>
          <w:bCs/>
          <w:sz w:val="24"/>
          <w:lang w:eastAsia="zh-CN"/>
        </w:rPr>
        <w:t>5456</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463BB">
        <w:rPr>
          <w:rFonts w:ascii="Arial" w:eastAsiaTheme="minorEastAsia" w:hAnsi="Arial" w:cs="Arial" w:hint="eastAsia"/>
          <w:b/>
          <w:lang w:eastAsia="zh-CN"/>
        </w:rPr>
        <w:t>Update 5GC-NI-LR Procedure</w:t>
      </w:r>
      <w:r w:rsidR="00F77B25" w:rsidRPr="00F77B25">
        <w:rPr>
          <w:rFonts w:ascii="Arial" w:eastAsiaTheme="minorEastAsia" w:hAnsi="Arial" w:cs="Arial" w:hint="eastAsia"/>
          <w:b/>
          <w:lang w:eastAsia="zh-CN"/>
        </w:rPr>
        <w:t xml:space="preserve"> when UE is served by the same PLMN</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036560">
        <w:rPr>
          <w:rFonts w:ascii="Arial" w:eastAsiaTheme="minorEastAsia" w:hAnsi="Arial" w:cs="Arial" w:hint="eastAsia"/>
          <w:b/>
          <w:sz w:val="18"/>
          <w:szCs w:val="18"/>
          <w:lang w:eastAsia="zh-CN"/>
        </w:rPr>
        <w:t>5G</w:t>
      </w:r>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9463BB">
        <w:rPr>
          <w:rFonts w:ascii="Arial" w:eastAsiaTheme="minorEastAsia" w:hAnsi="Arial" w:cs="Arial" w:hint="eastAsia"/>
          <w:i/>
          <w:lang w:eastAsia="zh-CN"/>
        </w:rPr>
        <w:t>update 5GC-NI-LR procedure</w:t>
      </w:r>
      <w:r w:rsidR="00F77B25">
        <w:rPr>
          <w:rFonts w:ascii="Arial" w:eastAsiaTheme="minorEastAsia" w:hAnsi="Arial" w:cs="Arial" w:hint="eastAsia"/>
          <w:i/>
          <w:lang w:eastAsia="zh-CN"/>
        </w:rPr>
        <w:t xml:space="preserve"> </w:t>
      </w:r>
      <w:r w:rsidR="00F77B25" w:rsidRPr="00F77B25">
        <w:rPr>
          <w:rFonts w:ascii="Arial" w:eastAsiaTheme="minorEastAsia" w:hAnsi="Arial" w:cs="Arial" w:hint="eastAsia"/>
          <w:i/>
          <w:lang w:eastAsia="zh-CN"/>
        </w:rPr>
        <w:t>when UE is served by the same PLMN</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9463BB" w:rsidRDefault="009463BB" w:rsidP="00036560">
      <w:pPr>
        <w:rPr>
          <w:rFonts w:eastAsiaTheme="minorEastAsia"/>
          <w:lang w:eastAsia="zh-CN"/>
        </w:rPr>
      </w:pPr>
      <w:r>
        <w:rPr>
          <w:rFonts w:eastAsiaTheme="minorEastAsia"/>
          <w:lang w:eastAsia="zh-CN"/>
        </w:rPr>
        <w:t>A</w:t>
      </w:r>
      <w:r>
        <w:rPr>
          <w:rFonts w:eastAsiaTheme="minorEastAsia" w:hint="eastAsia"/>
          <w:lang w:eastAsia="zh-CN"/>
        </w:rPr>
        <w:t>ccording to description in clause 5.16.4.</w:t>
      </w:r>
      <w:r w:rsidR="001F502A">
        <w:rPr>
          <w:rFonts w:eastAsiaTheme="minorEastAsia" w:hint="eastAsia"/>
          <w:lang w:eastAsia="zh-CN"/>
        </w:rPr>
        <w:t>4</w:t>
      </w:r>
      <w:r>
        <w:rPr>
          <w:rFonts w:eastAsiaTheme="minorEastAsia" w:hint="eastAsia"/>
          <w:lang w:eastAsia="zh-CN"/>
        </w:rPr>
        <w:t xml:space="preserve"> in TS 23.501:</w:t>
      </w:r>
    </w:p>
    <w:p w:rsidR="001F502A" w:rsidRPr="001F502A" w:rsidRDefault="001F502A" w:rsidP="001F502A">
      <w:pPr>
        <w:ind w:left="284"/>
        <w:rPr>
          <w:i/>
        </w:rPr>
      </w:pPr>
      <w:r w:rsidRPr="001F502A">
        <w:rPr>
          <w:i/>
        </w:rPr>
        <w:t>Over untrusted non-3GPP access, an Emergency Registered UE is only reachable in CM-CONNECTED state: since the UE may only use Emergency Services over untrusted Non-3GPP access when it is not possible over 3GPP access, 3GPP access is assumed to be unavailable for paging the UE.</w:t>
      </w:r>
    </w:p>
    <w:p w:rsidR="003B1AE4" w:rsidRDefault="00AE4E0C" w:rsidP="00036560">
      <w:pPr>
        <w:rPr>
          <w:rFonts w:eastAsiaTheme="minorEastAsia"/>
          <w:lang w:eastAsia="zh-CN"/>
        </w:rPr>
      </w:pPr>
      <w:r>
        <w:rPr>
          <w:rFonts w:eastAsiaTheme="minorEastAsia"/>
          <w:lang w:eastAsia="zh-CN"/>
        </w:rPr>
        <w:t>O</w:t>
      </w:r>
      <w:r>
        <w:rPr>
          <w:rFonts w:eastAsiaTheme="minorEastAsia" w:hint="eastAsia"/>
          <w:lang w:eastAsia="zh-CN"/>
        </w:rPr>
        <w:t xml:space="preserve">nly when 3GPP access is unavailable, the </w:t>
      </w:r>
      <w:r w:rsidR="00830692">
        <w:rPr>
          <w:rFonts w:eastAsiaTheme="minorEastAsia" w:hint="eastAsia"/>
          <w:lang w:eastAsia="zh-CN"/>
        </w:rPr>
        <w:t xml:space="preserve">non-3GPP access is used by UE to request emergency service. </w:t>
      </w:r>
    </w:p>
    <w:p w:rsidR="005A493F" w:rsidRDefault="001A5EB6" w:rsidP="00036560">
      <w:pPr>
        <w:rPr>
          <w:rFonts w:eastAsiaTheme="minorEastAsia"/>
          <w:lang w:eastAsia="zh-CN"/>
        </w:rPr>
      </w:pPr>
      <w:r>
        <w:rPr>
          <w:rFonts w:eastAsiaTheme="minorEastAsia"/>
          <w:lang w:eastAsia="zh-CN"/>
        </w:rPr>
        <w:t>W</w:t>
      </w:r>
      <w:r>
        <w:rPr>
          <w:rFonts w:eastAsiaTheme="minorEastAsia" w:hint="eastAsia"/>
          <w:lang w:eastAsia="zh-CN"/>
        </w:rPr>
        <w:t xml:space="preserve">hen UE requests emergency service, AMF initiates the 5GC-NI-LR procedure. </w:t>
      </w:r>
      <w:r>
        <w:rPr>
          <w:rFonts w:eastAsiaTheme="minorEastAsia"/>
          <w:lang w:eastAsia="zh-CN"/>
        </w:rPr>
        <w:t>B</w:t>
      </w:r>
      <w:r>
        <w:rPr>
          <w:rFonts w:eastAsiaTheme="minorEastAsia" w:hint="eastAsia"/>
          <w:lang w:eastAsia="zh-CN"/>
        </w:rPr>
        <w:t xml:space="preserve">ased on the common positioning procedure in clause 6.9.1, LMF selects access type for the positioning procedure. </w:t>
      </w:r>
      <w:r>
        <w:rPr>
          <w:rFonts w:eastAsiaTheme="minorEastAsia"/>
          <w:lang w:eastAsia="zh-CN"/>
        </w:rPr>
        <w:t>I</w:t>
      </w:r>
      <w:r>
        <w:rPr>
          <w:rFonts w:eastAsiaTheme="minorEastAsia" w:hint="eastAsia"/>
          <w:lang w:eastAsia="zh-CN"/>
        </w:rPr>
        <w:t xml:space="preserve">f non-3GPP access is used by UE to request the emergency service, it means that the 3GPP access is not </w:t>
      </w:r>
      <w:r>
        <w:rPr>
          <w:rFonts w:eastAsiaTheme="minorEastAsia"/>
          <w:lang w:eastAsia="zh-CN"/>
        </w:rPr>
        <w:t>available</w:t>
      </w:r>
      <w:r>
        <w:rPr>
          <w:rFonts w:eastAsiaTheme="minorEastAsia" w:hint="eastAsia"/>
          <w:lang w:eastAsia="zh-CN"/>
        </w:rPr>
        <w:t xml:space="preserve">, so there is no need for LMF to select access. </w:t>
      </w:r>
    </w:p>
    <w:p w:rsidR="009463BB" w:rsidRPr="009463BB" w:rsidRDefault="00520301" w:rsidP="00036560">
      <w:pPr>
        <w:rPr>
          <w:rFonts w:eastAsiaTheme="minorEastAsia"/>
          <w:lang w:eastAsia="zh-CN"/>
        </w:rPr>
      </w:pPr>
      <w:r>
        <w:rPr>
          <w:rFonts w:eastAsiaTheme="minorEastAsia" w:hint="eastAsia"/>
          <w:lang w:eastAsia="zh-CN"/>
        </w:rPr>
        <w:t xml:space="preserve">In order to </w:t>
      </w:r>
      <w:r>
        <w:rPr>
          <w:rFonts w:eastAsiaTheme="minorEastAsia"/>
          <w:lang w:eastAsia="zh-CN"/>
        </w:rPr>
        <w:t>simplify</w:t>
      </w:r>
      <w:r>
        <w:rPr>
          <w:rFonts w:eastAsiaTheme="minorEastAsia" w:hint="eastAsia"/>
          <w:lang w:eastAsia="zh-CN"/>
        </w:rPr>
        <w:t xml:space="preserve"> the 5GC-NI-LR procedure, i</w:t>
      </w:r>
      <w:r w:rsidR="001A5EB6">
        <w:rPr>
          <w:rFonts w:eastAsiaTheme="minorEastAsia" w:hint="eastAsia"/>
          <w:lang w:eastAsia="zh-CN"/>
        </w:rPr>
        <w:t>t is proposed that</w:t>
      </w:r>
      <w:r>
        <w:rPr>
          <w:rFonts w:eastAsiaTheme="minorEastAsia" w:hint="eastAsia"/>
          <w:lang w:eastAsia="zh-CN"/>
        </w:rPr>
        <w:t xml:space="preserve"> </w:t>
      </w:r>
      <w:r w:rsidR="005A493F">
        <w:rPr>
          <w:rFonts w:eastAsiaTheme="minorEastAsia" w:hint="eastAsia"/>
          <w:lang w:eastAsia="zh-CN"/>
        </w:rPr>
        <w:t>the</w:t>
      </w:r>
      <w:r w:rsidR="001A5EB6">
        <w:rPr>
          <w:rFonts w:eastAsiaTheme="minorEastAsia" w:hint="eastAsia"/>
          <w:lang w:eastAsia="zh-CN"/>
        </w:rPr>
        <w:t xml:space="preserve"> AMF sends access type</w:t>
      </w:r>
      <w:r w:rsidR="005A493F">
        <w:rPr>
          <w:rFonts w:eastAsiaTheme="minorEastAsia" w:hint="eastAsia"/>
          <w:lang w:eastAsia="zh-CN"/>
        </w:rPr>
        <w:t xml:space="preserve"> selected by UE</w:t>
      </w:r>
      <w:r w:rsidR="001A5EB6">
        <w:rPr>
          <w:rFonts w:eastAsiaTheme="minorEastAsia" w:hint="eastAsia"/>
          <w:lang w:eastAsia="zh-CN"/>
        </w:rPr>
        <w:t xml:space="preserve"> to LMF</w:t>
      </w:r>
      <w:r w:rsidR="005A493F">
        <w:rPr>
          <w:rFonts w:eastAsiaTheme="minorEastAsia" w:hint="eastAsia"/>
          <w:lang w:eastAsia="zh-CN"/>
        </w:rPr>
        <w:t>.</w:t>
      </w:r>
      <w:r w:rsidR="001A5EB6">
        <w:rPr>
          <w:rFonts w:eastAsiaTheme="minorEastAsia" w:hint="eastAsia"/>
          <w:lang w:eastAsia="zh-CN"/>
        </w:rPr>
        <w:t xml:space="preserve"> </w:t>
      </w:r>
      <w:r w:rsidR="005A493F">
        <w:rPr>
          <w:rFonts w:eastAsiaTheme="minorEastAsia" w:hint="eastAsia"/>
          <w:lang w:eastAsia="zh-CN"/>
        </w:rPr>
        <w:t>T</w:t>
      </w:r>
      <w:r w:rsidR="001A5EB6">
        <w:rPr>
          <w:rFonts w:eastAsiaTheme="minorEastAsia" w:hint="eastAsia"/>
          <w:lang w:eastAsia="zh-CN"/>
        </w:rPr>
        <w:t>he LMF uses the access type to</w:t>
      </w:r>
      <w:r w:rsidR="00CA1525">
        <w:rPr>
          <w:rFonts w:eastAsiaTheme="minorEastAsia" w:hint="eastAsia"/>
          <w:lang w:eastAsia="zh-CN"/>
        </w:rPr>
        <w:t xml:space="preserve"> </w:t>
      </w:r>
      <w:r w:rsidR="00CA1525" w:rsidRPr="00927E9E">
        <w:t xml:space="preserve">perform </w:t>
      </w:r>
      <w:r w:rsidR="00CA1525">
        <w:t>the positioning procedure</w:t>
      </w:r>
      <w:r w:rsidR="00CA1525">
        <w:rPr>
          <w:rFonts w:eastAsiaTheme="minorEastAsia" w:hint="eastAsia"/>
          <w:lang w:eastAsia="zh-CN"/>
        </w:rPr>
        <w:t>.</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F57B79">
        <w:rPr>
          <w:rFonts w:eastAsiaTheme="minorEastAsia" w:hint="eastAsia"/>
          <w:lang w:eastAsia="zh-CN"/>
        </w:rPr>
        <w:t xml:space="preserve"> TS 23.273</w:t>
      </w:r>
      <w:r w:rsidR="002C3DEF">
        <w:rPr>
          <w:rFonts w:eastAsiaTheme="minorEastAsia" w:hint="eastAsia"/>
          <w:lang w:eastAsia="zh-CN"/>
        </w:rPr>
        <w:t xml:space="preserve"> as follows.</w:t>
      </w:r>
    </w:p>
    <w:p w:rsidR="00485C99" w:rsidRDefault="002D13F7" w:rsidP="00485C99">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5603D2" w:rsidRPr="00927E9E" w:rsidRDefault="005603D2" w:rsidP="005603D2">
      <w:pPr>
        <w:pStyle w:val="3"/>
        <w:rPr>
          <w:rFonts w:eastAsia="宋体"/>
          <w:lang w:eastAsia="zh-CN"/>
        </w:rPr>
      </w:pPr>
      <w:r w:rsidRPr="00927E9E">
        <w:rPr>
          <w:rFonts w:eastAsia="宋体" w:hint="eastAsia"/>
          <w:lang w:eastAsia="zh-CN"/>
        </w:rPr>
        <w:t>6</w:t>
      </w:r>
      <w:r w:rsidRPr="00927E9E">
        <w:t>.</w:t>
      </w:r>
      <w:r w:rsidRPr="00927E9E">
        <w:rPr>
          <w:rFonts w:eastAsia="宋体" w:hint="eastAsia"/>
          <w:lang w:eastAsia="zh-CN"/>
        </w:rPr>
        <w:t>9</w:t>
      </w:r>
      <w:r w:rsidRPr="00927E9E">
        <w:t>.</w:t>
      </w:r>
      <w:r w:rsidRPr="00927E9E">
        <w:rPr>
          <w:rFonts w:eastAsia="宋体" w:hint="eastAsia"/>
          <w:lang w:eastAsia="zh-CN"/>
        </w:rPr>
        <w:t>1</w:t>
      </w:r>
      <w:r w:rsidRPr="00927E9E">
        <w:tab/>
      </w:r>
      <w:r w:rsidRPr="00927E9E">
        <w:rPr>
          <w:rFonts w:eastAsia="宋体" w:hint="eastAsia"/>
          <w:lang w:eastAsia="zh-CN"/>
        </w:rPr>
        <w:t xml:space="preserve">Common </w:t>
      </w:r>
      <w:r w:rsidRPr="00927E9E">
        <w:t>Positioning Procedures</w:t>
      </w:r>
      <w:r w:rsidRPr="00927E9E">
        <w:rPr>
          <w:rFonts w:eastAsia="宋体" w:hint="eastAsia"/>
          <w:lang w:eastAsia="zh-CN"/>
        </w:rPr>
        <w:t xml:space="preserve"> when UE is served by the same PLMN</w:t>
      </w:r>
    </w:p>
    <w:p w:rsidR="005603D2" w:rsidRPr="00927E9E" w:rsidRDefault="005603D2" w:rsidP="005603D2">
      <w:pPr>
        <w:rPr>
          <w:rFonts w:eastAsia="宋体"/>
          <w:lang w:eastAsia="zh-CN"/>
        </w:rPr>
      </w:pPr>
      <w:r w:rsidRPr="00927E9E">
        <w:rPr>
          <w:rFonts w:eastAsia="宋体" w:hint="eastAsia"/>
          <w:lang w:eastAsia="zh-CN"/>
        </w:rPr>
        <w:t xml:space="preserve">Figure </w:t>
      </w:r>
      <w:r w:rsidRPr="00927E9E">
        <w:rPr>
          <w:rFonts w:eastAsia="宋体"/>
          <w:lang w:eastAsia="zh-CN"/>
        </w:rPr>
        <w:t>6.9.1-1 shows the common positioning procedures to support location services with non-3GPP access when UE is served by the same PLMN, and the common positioning procedures can be triggered by:</w:t>
      </w:r>
    </w:p>
    <w:p w:rsidR="005603D2" w:rsidRPr="00927E9E" w:rsidRDefault="005603D2" w:rsidP="005603D2">
      <w:pPr>
        <w:pStyle w:val="B1"/>
      </w:pPr>
      <w:r w:rsidRPr="00927E9E">
        <w:t>-</w:t>
      </w:r>
      <w:r w:rsidRPr="00927E9E">
        <w:tab/>
        <w:t>5GC-NI-LR procedure (described in clause 6.10.1), which assumes that the serving AMF is aware of the emergency session initiation - e.g. due to supporting an Emergency Registration procedure or assisting in establishing an emergency PDU Session</w:t>
      </w:r>
      <w:ins w:id="0" w:author="catt" w:date="2019-05-07T15:16:00Z">
        <w:r>
          <w:rPr>
            <w:rFonts w:eastAsiaTheme="minorEastAsia" w:hint="eastAsia"/>
            <w:lang w:eastAsia="zh-CN"/>
          </w:rPr>
          <w:t>.</w:t>
        </w:r>
      </w:ins>
      <w:ins w:id="1" w:author="catt" w:date="2019-05-07T15:14:00Z">
        <w:r>
          <w:rPr>
            <w:rFonts w:eastAsiaTheme="minorEastAsia" w:hint="eastAsia"/>
            <w:lang w:eastAsia="zh-CN"/>
          </w:rPr>
          <w:t xml:space="preserve"> </w:t>
        </w:r>
      </w:ins>
      <w:ins w:id="2" w:author="MingAi" w:date="2019-05-17T05:16:00Z">
        <w:r w:rsidR="002709A2">
          <w:rPr>
            <w:rFonts w:eastAsiaTheme="minorEastAsia" w:hint="eastAsia"/>
            <w:lang w:eastAsia="zh-CN"/>
          </w:rPr>
          <w:t xml:space="preserve">If such </w:t>
        </w:r>
      </w:ins>
      <w:ins w:id="3" w:author="MingAi" w:date="2019-05-17T05:18:00Z">
        <w:r w:rsidR="002709A2" w:rsidRPr="00927E9E">
          <w:t>emergency session</w:t>
        </w:r>
        <w:r w:rsidR="002709A2">
          <w:rPr>
            <w:rFonts w:eastAsiaTheme="minorEastAsia" w:hint="eastAsia"/>
            <w:lang w:eastAsia="zh-CN"/>
          </w:rPr>
          <w:t xml:space="preserve"> </w:t>
        </w:r>
      </w:ins>
      <w:ins w:id="4" w:author="MingAi" w:date="2019-05-17T05:16:00Z">
        <w:r w:rsidR="002709A2">
          <w:rPr>
            <w:rFonts w:eastAsiaTheme="minorEastAsia" w:hint="eastAsia"/>
            <w:lang w:eastAsia="zh-CN"/>
          </w:rPr>
          <w:t xml:space="preserve">procedure is </w:t>
        </w:r>
      </w:ins>
      <w:ins w:id="5" w:author="MingAi" w:date="2019-05-17T05:28:00Z">
        <w:r w:rsidR="00593FA9">
          <w:t>initiat</w:t>
        </w:r>
        <w:r w:rsidR="00593FA9">
          <w:rPr>
            <w:rFonts w:eastAsiaTheme="minorEastAsia" w:hint="eastAsia"/>
            <w:lang w:eastAsia="zh-CN"/>
          </w:rPr>
          <w:t xml:space="preserve">ed </w:t>
        </w:r>
      </w:ins>
      <w:ins w:id="6" w:author="MingAi" w:date="2019-05-17T05:16:00Z">
        <w:r w:rsidR="002709A2">
          <w:rPr>
            <w:rFonts w:eastAsiaTheme="minorEastAsia" w:hint="eastAsia"/>
            <w:lang w:eastAsia="zh-CN"/>
          </w:rPr>
          <w:t xml:space="preserve">via non-3GPP </w:t>
        </w:r>
        <w:r w:rsidR="002709A2">
          <w:rPr>
            <w:rFonts w:eastAsiaTheme="minorEastAsia"/>
            <w:lang w:eastAsia="zh-CN"/>
          </w:rPr>
          <w:t>access</w:t>
        </w:r>
        <w:r w:rsidR="002709A2">
          <w:rPr>
            <w:rFonts w:eastAsiaTheme="minorEastAsia" w:hint="eastAsia"/>
            <w:lang w:eastAsia="zh-CN"/>
          </w:rPr>
          <w:t xml:space="preserve">, </w:t>
        </w:r>
      </w:ins>
      <w:ins w:id="7" w:author="MingAi" w:date="2019-05-17T05:17:00Z">
        <w:r w:rsidR="002709A2">
          <w:rPr>
            <w:rFonts w:eastAsiaTheme="minorEastAsia" w:hint="eastAsia"/>
            <w:lang w:eastAsia="zh-CN"/>
          </w:rPr>
          <w:t>t</w:t>
        </w:r>
      </w:ins>
      <w:ins w:id="8" w:author="catt" w:date="2019-05-07T15:14:00Z">
        <w:r>
          <w:rPr>
            <w:rFonts w:eastAsiaTheme="minorEastAsia" w:hint="eastAsia"/>
            <w:lang w:eastAsia="zh-CN"/>
          </w:rPr>
          <w:t>he AMF provides access type</w:t>
        </w:r>
      </w:ins>
      <w:ins w:id="9" w:author="catt" w:date="2019-05-07T16:24:00Z">
        <w:r w:rsidR="005A493F">
          <w:rPr>
            <w:rFonts w:eastAsiaTheme="minorEastAsia" w:hint="eastAsia"/>
            <w:lang w:eastAsia="zh-CN"/>
          </w:rPr>
          <w:t xml:space="preserve"> </w:t>
        </w:r>
      </w:ins>
      <w:ins w:id="10" w:author="catt" w:date="2019-05-07T15:14:00Z">
        <w:r>
          <w:rPr>
            <w:rFonts w:eastAsiaTheme="minorEastAsia" w:hint="eastAsia"/>
            <w:lang w:eastAsia="zh-CN"/>
          </w:rPr>
          <w:t>to LMF in step</w:t>
        </w:r>
      </w:ins>
      <w:ins w:id="11" w:author="catt" w:date="2019-05-07T15:22:00Z">
        <w:r w:rsidR="000A74C7">
          <w:rPr>
            <w:rFonts w:eastAsiaTheme="minorEastAsia" w:hint="eastAsia"/>
            <w:lang w:eastAsia="zh-CN"/>
          </w:rPr>
          <w:t xml:space="preserve"> </w:t>
        </w:r>
      </w:ins>
      <w:ins w:id="12" w:author="catt" w:date="2019-05-07T15:14:00Z">
        <w:r>
          <w:rPr>
            <w:rFonts w:eastAsiaTheme="minorEastAsia" w:hint="eastAsia"/>
            <w:lang w:eastAsia="zh-CN"/>
          </w:rPr>
          <w:t>2</w:t>
        </w:r>
      </w:ins>
      <w:ins w:id="13" w:author="catt" w:date="2019-05-07T15:21:00Z">
        <w:r w:rsidR="000A74C7">
          <w:rPr>
            <w:rFonts w:eastAsiaTheme="minorEastAsia" w:hint="eastAsia"/>
            <w:lang w:eastAsia="zh-CN"/>
          </w:rPr>
          <w:t xml:space="preserve"> in clause 6.10.1</w:t>
        </w:r>
      </w:ins>
      <w:ins w:id="14" w:author="MingAi" w:date="2019-05-17T05:17:00Z">
        <w:r w:rsidR="002709A2">
          <w:rPr>
            <w:rFonts w:eastAsiaTheme="minorEastAsia" w:hint="eastAsia"/>
            <w:lang w:eastAsia="zh-CN"/>
          </w:rPr>
          <w:t>,t</w:t>
        </w:r>
      </w:ins>
      <w:ins w:id="15" w:author="catt" w:date="2019-05-07T15:15:00Z">
        <w:r>
          <w:rPr>
            <w:rFonts w:eastAsiaTheme="minorEastAsia" w:hint="eastAsia"/>
            <w:lang w:eastAsia="zh-CN"/>
          </w:rPr>
          <w:t xml:space="preserve">he LMF shall use the access type </w:t>
        </w:r>
      </w:ins>
      <w:ins w:id="16" w:author="catt" w:date="2019-05-07T15:21:00Z">
        <w:r w:rsidR="000A74C7">
          <w:rPr>
            <w:rFonts w:eastAsiaTheme="minorEastAsia" w:hint="eastAsia"/>
            <w:lang w:eastAsia="zh-CN"/>
          </w:rPr>
          <w:t>provided by AMF</w:t>
        </w:r>
      </w:ins>
      <w:ins w:id="17" w:author="catt" w:date="2019-05-07T15:15:00Z">
        <w:r>
          <w:rPr>
            <w:rFonts w:eastAsiaTheme="minorEastAsia" w:hint="eastAsia"/>
            <w:lang w:eastAsia="zh-CN"/>
          </w:rPr>
          <w:t xml:space="preserve"> in step </w:t>
        </w:r>
      </w:ins>
      <w:ins w:id="18" w:author="catt" w:date="2019-05-07T15:21:00Z">
        <w:r w:rsidR="000A74C7">
          <w:rPr>
            <w:rFonts w:eastAsiaTheme="minorEastAsia" w:hint="eastAsia"/>
            <w:lang w:eastAsia="zh-CN"/>
          </w:rPr>
          <w:t>2</w:t>
        </w:r>
      </w:ins>
      <w:ins w:id="19" w:author="catt" w:date="2019-05-07T15:22:00Z">
        <w:r w:rsidR="000A74C7">
          <w:rPr>
            <w:rFonts w:eastAsiaTheme="minorEastAsia" w:hint="eastAsia"/>
            <w:lang w:eastAsia="zh-CN"/>
          </w:rPr>
          <w:t xml:space="preserve"> in clause 6.9.1</w:t>
        </w:r>
      </w:ins>
      <w:r w:rsidRPr="00927E9E">
        <w:t>; or</w:t>
      </w:r>
      <w:bookmarkStart w:id="20" w:name="_GoBack"/>
      <w:bookmarkEnd w:id="20"/>
    </w:p>
    <w:p w:rsidR="005603D2" w:rsidRPr="00927E9E" w:rsidRDefault="005603D2" w:rsidP="005603D2">
      <w:pPr>
        <w:pStyle w:val="B1"/>
      </w:pPr>
      <w:r w:rsidRPr="00927E9E">
        <w:t>-</w:t>
      </w:r>
      <w:r w:rsidRPr="00927E9E">
        <w:tab/>
        <w:t>5GC-MT-LR procedure (described in clause 6.1.1 and 6.1.2 and 6.10.2), which is applicable to a request from an LCS client for a current location.</w:t>
      </w:r>
    </w:p>
    <w:p w:rsidR="005603D2" w:rsidRPr="00927E9E" w:rsidRDefault="005603D2" w:rsidP="005603D2">
      <w:pPr>
        <w:pStyle w:val="EditorsNote"/>
      </w:pPr>
      <w:r w:rsidRPr="00927E9E">
        <w:t>Editor's note:</w:t>
      </w:r>
      <w:r w:rsidRPr="00927E9E">
        <w:tab/>
        <w:t xml:space="preserve">How the procedure in figure </w:t>
      </w:r>
      <w:r w:rsidRPr="00927E9E">
        <w:rPr>
          <w:lang w:eastAsia="zh-CN"/>
        </w:rPr>
        <w:t>6.9.1-1 triggered by other procedures, e.g. MO-LR procedure, depends on the progress of the study and FFS</w:t>
      </w:r>
      <w:r w:rsidRPr="00927E9E">
        <w:t>.</w:t>
      </w:r>
    </w:p>
    <w:p w:rsidR="005603D2" w:rsidRPr="00927E9E" w:rsidRDefault="005603D2" w:rsidP="005603D2">
      <w:pPr>
        <w:pStyle w:val="TH"/>
        <w:rPr>
          <w:lang w:eastAsia="zh-CN"/>
        </w:rPr>
      </w:pPr>
      <w:r w:rsidRPr="00927E9E">
        <w:rPr>
          <w:b w:val="0"/>
        </w:rPr>
        <w:object w:dxaOrig="12015" w:dyaOrig="13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5pt;height:372.55pt" o:ole="">
            <v:imagedata r:id="rId10" o:title="" cropbottom="10537f"/>
          </v:shape>
          <o:OLEObject Type="Embed" ProgID="Visio.Drawing.15" ShapeID="_x0000_i1025" DrawAspect="Content" ObjectID="_1619576202" r:id="rId11"/>
        </w:object>
      </w:r>
    </w:p>
    <w:p w:rsidR="005603D2" w:rsidRPr="00927E9E" w:rsidRDefault="005603D2" w:rsidP="005603D2">
      <w:pPr>
        <w:pStyle w:val="TF"/>
        <w:rPr>
          <w:lang w:eastAsia="zh-CN"/>
        </w:rPr>
      </w:pPr>
      <w:r w:rsidRPr="00927E9E">
        <w:rPr>
          <w:lang w:eastAsia="zh-CN"/>
        </w:rPr>
        <w:t>Figure 6.9.1-1: Common positioning procedures when UE is served by the one PLMN</w:t>
      </w:r>
    </w:p>
    <w:p w:rsidR="005603D2" w:rsidRPr="00927E9E" w:rsidRDefault="005603D2" w:rsidP="005603D2">
      <w:pPr>
        <w:pStyle w:val="B1"/>
      </w:pPr>
      <w:r w:rsidRPr="00927E9E">
        <w:t>1.</w:t>
      </w:r>
      <w:r w:rsidRPr="00927E9E">
        <w:tab/>
        <w:t xml:space="preserve">The LMF may initiate </w:t>
      </w:r>
      <w:proofErr w:type="spellStart"/>
      <w:r w:rsidRPr="00927E9E">
        <w:t>Namf_EventExposure_Subscribe_service</w:t>
      </w:r>
      <w:proofErr w:type="spellEnd"/>
      <w:r w:rsidRPr="00927E9E">
        <w:t xml:space="preserve"> operation towards the AMF to fetch the location information and/or CM state per access type in step 1a. The AMF invokes the </w:t>
      </w:r>
      <w:proofErr w:type="spellStart"/>
      <w:r w:rsidRPr="00927E9E">
        <w:t>Namf_EventExposure_Notify</w:t>
      </w:r>
      <w:proofErr w:type="spellEnd"/>
      <w:r w:rsidRPr="00927E9E">
        <w:t xml:space="preserve"> service operation to notify the events in step 1b. In case the location information provided by the AMF satisfies the requested LCS </w:t>
      </w:r>
      <w:proofErr w:type="spellStart"/>
      <w:r w:rsidRPr="00927E9E">
        <w:t>QoS</w:t>
      </w:r>
      <w:proofErr w:type="spellEnd"/>
      <w:r w:rsidRPr="00927E9E">
        <w:t xml:space="preserve"> requirement (e.g. accuracy), further steps may be skipped.</w:t>
      </w:r>
    </w:p>
    <w:p w:rsidR="005603D2" w:rsidRPr="00B31F33" w:rsidRDefault="005603D2" w:rsidP="005603D2">
      <w:pPr>
        <w:pStyle w:val="B1"/>
        <w:rPr>
          <w:rFonts w:eastAsiaTheme="minorEastAsia"/>
          <w:lang w:eastAsia="zh-CN"/>
        </w:rPr>
      </w:pPr>
      <w:r w:rsidRPr="00927E9E">
        <w:t>2.</w:t>
      </w:r>
      <w:r w:rsidRPr="00927E9E">
        <w:tab/>
        <w:t xml:space="preserve">By considering UE/network position capacity, position </w:t>
      </w:r>
      <w:proofErr w:type="spellStart"/>
      <w:r w:rsidRPr="00927E9E">
        <w:t>QoS</w:t>
      </w:r>
      <w:proofErr w:type="spellEnd"/>
      <w:r w:rsidRPr="00927E9E">
        <w:t xml:space="preserve"> requirement, and/or the CM state per access type, the access type if received from the H-GMLC that requests to perform Positioning procedure, the LMF determine the positioning methods and the access for which to determine positioning.</w:t>
      </w:r>
    </w:p>
    <w:p w:rsidR="005603D2" w:rsidRPr="00927E9E" w:rsidRDefault="005603D2" w:rsidP="005603D2">
      <w:pPr>
        <w:pStyle w:val="B1"/>
      </w:pPr>
      <w:r>
        <w:tab/>
      </w:r>
      <w:r w:rsidRPr="00927E9E">
        <w:t xml:space="preserve">Furthermore, when the </w:t>
      </w:r>
      <w:proofErr w:type="spellStart"/>
      <w:r w:rsidRPr="00927E9E">
        <w:t>NRPPa</w:t>
      </w:r>
      <w:proofErr w:type="spellEnd"/>
      <w:r w:rsidRPr="00927E9E">
        <w:t xml:space="preserve"> protocol in TS</w:t>
      </w:r>
      <w:r>
        <w:t> </w:t>
      </w:r>
      <w:r w:rsidRPr="00927E9E">
        <w:t>38.455</w:t>
      </w:r>
      <w:r>
        <w:t> </w:t>
      </w:r>
      <w:r w:rsidRPr="00927E9E">
        <w:t xml:space="preserve">[15] is determined to be used to obtain location information from the NG-RAN or N3IWF/TNGF, the LMF shall decide to obtain the location information from which access node. Based on other information in the LMF, e.g. UE/network position capacity, the CM state per access type, position </w:t>
      </w:r>
      <w:proofErr w:type="spellStart"/>
      <w:r w:rsidRPr="00927E9E">
        <w:t>QoS</w:t>
      </w:r>
      <w:proofErr w:type="spellEnd"/>
      <w:r w:rsidRPr="00927E9E">
        <w:t xml:space="preserve"> requirement, the LMF may override the access type received from the H-GMLC and determine to obtain location information from the other access type.</w:t>
      </w:r>
    </w:p>
    <w:p w:rsidR="005603D2" w:rsidRPr="00927E9E" w:rsidRDefault="005603D2" w:rsidP="005603D2">
      <w:pPr>
        <w:pStyle w:val="B1"/>
      </w:pPr>
      <w:r w:rsidRPr="00927E9E">
        <w:tab/>
        <w:t>When the LPP protocol in TS</w:t>
      </w:r>
      <w:r>
        <w:t> </w:t>
      </w:r>
      <w:r w:rsidRPr="00927E9E">
        <w:t>36.355</w:t>
      </w:r>
      <w:r>
        <w:t> </w:t>
      </w:r>
      <w:r w:rsidRPr="00927E9E">
        <w:t xml:space="preserve">[20] is determined to be used to obtain location information from UE, the AMF shall decide which access node should be chosen to transmit the location </w:t>
      </w:r>
      <w:proofErr w:type="gramStart"/>
      <w:r w:rsidRPr="00927E9E">
        <w:t>information.</w:t>
      </w:r>
      <w:proofErr w:type="gramEnd"/>
      <w:r w:rsidRPr="00927E9E">
        <w:t xml:space="preserve"> For example, if the UE is in CM-IDLE state in 3GPP access and in CM-CONNECTED state in Non-3GPP access, AMF may prefer to select the N3IWF/TNGF to relay positioning signalling to UE, rather than perform paging procedures via the 3GPP access.</w:t>
      </w:r>
    </w:p>
    <w:p w:rsidR="005603D2" w:rsidRPr="00927E9E" w:rsidRDefault="005603D2" w:rsidP="005603D2">
      <w:pPr>
        <w:pStyle w:val="B1"/>
      </w:pPr>
      <w:r w:rsidRPr="00927E9E">
        <w:tab/>
        <w:t xml:space="preserve">When the </w:t>
      </w:r>
      <w:proofErr w:type="spellStart"/>
      <w:r w:rsidRPr="00927E9E">
        <w:t>NRPPa</w:t>
      </w:r>
      <w:proofErr w:type="spellEnd"/>
      <w:r w:rsidRPr="00927E9E">
        <w:t xml:space="preserve"> protocol in TS</w:t>
      </w:r>
      <w:r>
        <w:t> </w:t>
      </w:r>
      <w:r w:rsidRPr="00927E9E">
        <w:t>38.455</w:t>
      </w:r>
      <w:r>
        <w:t> </w:t>
      </w:r>
      <w:r w:rsidRPr="00927E9E">
        <w:t>[15] is determined to be used to obtain location information from the NG-RAN or N3IWF/TNGF:</w:t>
      </w:r>
    </w:p>
    <w:p w:rsidR="005603D2" w:rsidRPr="00927E9E" w:rsidRDefault="005603D2" w:rsidP="005603D2">
      <w:pPr>
        <w:pStyle w:val="B2"/>
      </w:pPr>
      <w:r w:rsidRPr="00927E9E">
        <w:t>-</w:t>
      </w:r>
      <w:r w:rsidRPr="00927E9E">
        <w:tab/>
        <w:t>In the case that 3GPP Access is determined to be used to transmit the location information, the Network Assisted Positioning procedure in step 3b or the obtaining Non-UE Associated Network Assistance Data in step 3c should be performed.</w:t>
      </w:r>
    </w:p>
    <w:p w:rsidR="005603D2" w:rsidRPr="00927E9E" w:rsidRDefault="005603D2" w:rsidP="005603D2">
      <w:pPr>
        <w:pStyle w:val="B2"/>
      </w:pPr>
      <w:r w:rsidRPr="00927E9E">
        <w:lastRenderedPageBreak/>
        <w:t>-</w:t>
      </w:r>
      <w:r w:rsidRPr="00927E9E">
        <w:tab/>
        <w:t>In the case that non-3GPP Access is determined to be used to transmit the location information, the Network Assisted Positioning procedure in step 3e should be performed.</w:t>
      </w:r>
    </w:p>
    <w:p w:rsidR="005603D2" w:rsidRPr="00927E9E" w:rsidRDefault="005603D2" w:rsidP="005603D2">
      <w:pPr>
        <w:pStyle w:val="B2"/>
      </w:pPr>
      <w:r w:rsidRPr="00927E9E">
        <w:tab/>
        <w:t>When the LPP protocol in TS</w:t>
      </w:r>
      <w:r>
        <w:t> </w:t>
      </w:r>
      <w:r w:rsidRPr="00927E9E">
        <w:t>36.355</w:t>
      </w:r>
      <w:r>
        <w:t> </w:t>
      </w:r>
      <w:r w:rsidRPr="00927E9E">
        <w:t>[20] is determined to be used to obtain location information from the UE:</w:t>
      </w:r>
    </w:p>
    <w:p w:rsidR="005603D2" w:rsidRPr="00927E9E" w:rsidRDefault="005603D2" w:rsidP="005603D2">
      <w:pPr>
        <w:pStyle w:val="B2"/>
      </w:pPr>
      <w:r w:rsidRPr="00927E9E">
        <w:t>-</w:t>
      </w:r>
      <w:r w:rsidRPr="00927E9E">
        <w:tab/>
        <w:t>In the case that 3GPP Access is determined to be used to relay the location information, the UE Assisted and UE Based Positioning procedure in step 3a should be performed.</w:t>
      </w:r>
    </w:p>
    <w:p w:rsidR="005603D2" w:rsidRPr="00927E9E" w:rsidRDefault="005603D2" w:rsidP="005603D2">
      <w:pPr>
        <w:pStyle w:val="B2"/>
      </w:pPr>
      <w:r w:rsidRPr="00927E9E">
        <w:t>-</w:t>
      </w:r>
      <w:r w:rsidRPr="00927E9E">
        <w:tab/>
        <w:t>In the case that non-3GPP Access is determined to be used to relay the location information, the UE Assisted and UE Based Positioning procedure in step 3d should be performed.</w:t>
      </w:r>
    </w:p>
    <w:p w:rsidR="005603D2" w:rsidRPr="00927E9E" w:rsidRDefault="005603D2" w:rsidP="005603D2">
      <w:pPr>
        <w:pStyle w:val="B1"/>
      </w:pPr>
      <w:r w:rsidRPr="00927E9E">
        <w:t>3a.</w:t>
      </w:r>
      <w:r w:rsidRPr="00927E9E">
        <w:tab/>
      </w:r>
      <w:proofErr w:type="gramStart"/>
      <w:r w:rsidRPr="00927E9E">
        <w:t>This</w:t>
      </w:r>
      <w:proofErr w:type="gramEnd"/>
      <w:r w:rsidRPr="00927E9E">
        <w:t xml:space="preserve"> step is same as the UE Assisted and UE Based Positioning procedure in clause 6.11.1.</w:t>
      </w:r>
    </w:p>
    <w:p w:rsidR="005603D2" w:rsidRPr="00927E9E" w:rsidRDefault="005603D2" w:rsidP="005603D2">
      <w:pPr>
        <w:pStyle w:val="B1"/>
      </w:pPr>
      <w:r w:rsidRPr="00927E9E">
        <w:t>3b.</w:t>
      </w:r>
      <w:r w:rsidRPr="00927E9E">
        <w:tab/>
      </w:r>
      <w:proofErr w:type="gramStart"/>
      <w:r w:rsidRPr="00927E9E">
        <w:t>This</w:t>
      </w:r>
      <w:proofErr w:type="gramEnd"/>
      <w:r w:rsidRPr="00927E9E">
        <w:t xml:space="preserve"> step is same as the Network Assisted Positioning procedure in clause 6.112 with the difference that Access Type, i.e. 3GPP access type, which selected to obtain the location information from is included in step 1 of clause 6.11.2. The AMF forwards the Network Positioning message to the NG-RAN based on the received Access Type in step 3 </w:t>
      </w:r>
      <w:proofErr w:type="gramStart"/>
      <w:r w:rsidRPr="00927E9E">
        <w:t>of .</w:t>
      </w:r>
      <w:proofErr w:type="gramEnd"/>
      <w:r w:rsidRPr="00927E9E">
        <w:t xml:space="preserve"> </w:t>
      </w:r>
      <w:proofErr w:type="gramStart"/>
      <w:r w:rsidRPr="00927E9E">
        <w:t>clause</w:t>
      </w:r>
      <w:proofErr w:type="gramEnd"/>
      <w:r w:rsidRPr="00927E9E">
        <w:t> 6.11.2.</w:t>
      </w:r>
    </w:p>
    <w:p w:rsidR="005603D2" w:rsidRPr="00927E9E" w:rsidRDefault="005603D2" w:rsidP="005603D2">
      <w:pPr>
        <w:pStyle w:val="B1"/>
      </w:pPr>
      <w:r w:rsidRPr="00927E9E">
        <w:t>3c.</w:t>
      </w:r>
      <w:r w:rsidRPr="00927E9E">
        <w:tab/>
      </w:r>
      <w:proofErr w:type="gramStart"/>
      <w:r w:rsidRPr="00927E9E">
        <w:t>This</w:t>
      </w:r>
      <w:proofErr w:type="gramEnd"/>
      <w:r w:rsidRPr="00927E9E">
        <w:t xml:space="preserve"> step is same as the Obtaining Non-UE Associated Network Assistance Data procedure in clause 6.11.3 with the difference that Access Type, i.e. 3GPP access type, which selected to obtain the location information from is included in step 1 of clause 6.11.3. The AMF forwards the Network Positioning message to the NG-RAN based on the received Access Type in step 2 of clause 6.11.3.</w:t>
      </w:r>
    </w:p>
    <w:p w:rsidR="005603D2" w:rsidRPr="00927E9E" w:rsidRDefault="005603D2" w:rsidP="005603D2">
      <w:pPr>
        <w:pStyle w:val="B1"/>
      </w:pPr>
      <w:r w:rsidRPr="00927E9E">
        <w:t>3d.</w:t>
      </w:r>
      <w:r w:rsidRPr="00927E9E">
        <w:tab/>
      </w:r>
      <w:proofErr w:type="gramStart"/>
      <w:r w:rsidRPr="00927E9E">
        <w:t>This</w:t>
      </w:r>
      <w:proofErr w:type="gramEnd"/>
      <w:r w:rsidRPr="00927E9E">
        <w:t xml:space="preserve"> step is same as the UE Assisted and UE Based Positioning procedure in clause 6.11.1 with the following difference:</w:t>
      </w:r>
    </w:p>
    <w:p w:rsidR="005603D2" w:rsidRPr="00927E9E" w:rsidRDefault="005603D2" w:rsidP="005603D2">
      <w:pPr>
        <w:pStyle w:val="B2"/>
      </w:pPr>
      <w:r w:rsidRPr="00927E9E">
        <w:t>-</w:t>
      </w:r>
      <w:r w:rsidRPr="00927E9E">
        <w:tab/>
        <w:t>The NG-RAN in clause 6.11.1 is corresponding to the N3IWF/TNGF in Figure 6.9.1-1;</w:t>
      </w:r>
    </w:p>
    <w:p w:rsidR="005603D2" w:rsidRPr="00927E9E" w:rsidRDefault="005603D2" w:rsidP="005603D2">
      <w:pPr>
        <w:pStyle w:val="B2"/>
      </w:pPr>
      <w:r w:rsidRPr="00927E9E">
        <w:t>-</w:t>
      </w:r>
      <w:r w:rsidRPr="00927E9E">
        <w:tab/>
        <w:t>Steps 2 and 5 in clause 6.11.1 should be skipped;</w:t>
      </w:r>
    </w:p>
    <w:p w:rsidR="005603D2" w:rsidRPr="00927E9E" w:rsidRDefault="005603D2" w:rsidP="005603D2">
      <w:pPr>
        <w:pStyle w:val="B2"/>
      </w:pPr>
      <w:r w:rsidRPr="00927E9E">
        <w:t>-</w:t>
      </w:r>
      <w:r w:rsidRPr="00927E9E">
        <w:tab/>
        <w:t>The location information returned is specified in clause 5.3.1.</w:t>
      </w:r>
    </w:p>
    <w:p w:rsidR="005603D2" w:rsidRPr="00927E9E" w:rsidRDefault="005603D2" w:rsidP="005603D2">
      <w:pPr>
        <w:pStyle w:val="B1"/>
      </w:pPr>
      <w:r w:rsidRPr="00927E9E">
        <w:t>3e.</w:t>
      </w:r>
      <w:r w:rsidRPr="00927E9E">
        <w:tab/>
      </w:r>
      <w:proofErr w:type="gramStart"/>
      <w:r w:rsidRPr="00927E9E">
        <w:t>This</w:t>
      </w:r>
      <w:proofErr w:type="gramEnd"/>
      <w:r w:rsidRPr="00927E9E">
        <w:t xml:space="preserve"> step is same as </w:t>
      </w:r>
      <w:r w:rsidRPr="00927E9E">
        <w:rPr>
          <w:rFonts w:eastAsia="宋体" w:hint="eastAsia"/>
          <w:lang w:eastAsia="zh-CN"/>
        </w:rPr>
        <w:t xml:space="preserve">the </w:t>
      </w:r>
      <w:r w:rsidRPr="00927E9E">
        <w:t>Network Assisted Positioning in clause 6.1</w:t>
      </w:r>
      <w:r w:rsidRPr="00927E9E">
        <w:rPr>
          <w:rFonts w:eastAsia="宋体" w:hint="eastAsia"/>
          <w:lang w:eastAsia="zh-CN"/>
        </w:rPr>
        <w:t>1.</w:t>
      </w:r>
      <w:r w:rsidRPr="00927E9E">
        <w:t>2 with the following difference:</w:t>
      </w:r>
    </w:p>
    <w:p w:rsidR="005603D2" w:rsidRPr="00927E9E" w:rsidRDefault="005603D2" w:rsidP="005603D2">
      <w:pPr>
        <w:pStyle w:val="B2"/>
      </w:pPr>
      <w:r w:rsidRPr="00927E9E">
        <w:t>-</w:t>
      </w:r>
      <w:r w:rsidRPr="00927E9E">
        <w:tab/>
      </w:r>
      <w:r w:rsidRPr="00927E9E">
        <w:rPr>
          <w:rFonts w:eastAsia="宋体" w:hint="eastAsia"/>
          <w:lang w:eastAsia="zh-CN"/>
        </w:rPr>
        <w:t xml:space="preserve">The </w:t>
      </w:r>
      <w:r w:rsidRPr="00927E9E">
        <w:t>NG-RAN in clause 6.1</w:t>
      </w:r>
      <w:r w:rsidRPr="00927E9E">
        <w:rPr>
          <w:rFonts w:eastAsia="宋体" w:hint="eastAsia"/>
          <w:lang w:eastAsia="zh-CN"/>
        </w:rPr>
        <w:t>1.</w:t>
      </w:r>
      <w:r w:rsidRPr="00927E9E">
        <w:t xml:space="preserve">2 is corresponding to </w:t>
      </w:r>
      <w:r w:rsidRPr="00927E9E">
        <w:rPr>
          <w:rFonts w:eastAsia="宋体" w:hint="eastAsia"/>
          <w:lang w:eastAsia="zh-CN"/>
        </w:rPr>
        <w:t xml:space="preserve">the </w:t>
      </w:r>
      <w:r w:rsidRPr="00927E9E">
        <w:t>N3IWF/TNGF in Figure 6.9.1-1;</w:t>
      </w:r>
    </w:p>
    <w:p w:rsidR="005603D2" w:rsidRPr="00927E9E" w:rsidRDefault="005603D2" w:rsidP="005603D2">
      <w:pPr>
        <w:pStyle w:val="B2"/>
      </w:pPr>
      <w:r w:rsidRPr="00927E9E">
        <w:t>-</w:t>
      </w:r>
      <w:r w:rsidRPr="00927E9E">
        <w:tab/>
        <w:t>Steps 2 and 4 in clause 6.1</w:t>
      </w:r>
      <w:r w:rsidRPr="00927E9E">
        <w:rPr>
          <w:rFonts w:eastAsia="宋体" w:hint="eastAsia"/>
          <w:lang w:eastAsia="zh-CN"/>
        </w:rPr>
        <w:t>1.</w:t>
      </w:r>
      <w:r w:rsidRPr="00927E9E">
        <w:t>2 should be skipped;</w:t>
      </w:r>
    </w:p>
    <w:p w:rsidR="005603D2" w:rsidRPr="00927E9E" w:rsidRDefault="005603D2" w:rsidP="005603D2">
      <w:pPr>
        <w:pStyle w:val="B2"/>
      </w:pPr>
      <w:r w:rsidRPr="00927E9E">
        <w:t>-</w:t>
      </w:r>
      <w:r w:rsidRPr="00927E9E">
        <w:tab/>
        <w:t xml:space="preserve">The Access Type, i.e. non-3GPP access type, which selected to obtain the location information </w:t>
      </w:r>
      <w:proofErr w:type="gramStart"/>
      <w:r w:rsidRPr="00927E9E">
        <w:t>from</w:t>
      </w:r>
      <w:proofErr w:type="gramEnd"/>
      <w:r w:rsidRPr="00927E9E">
        <w:t xml:space="preserve"> is included in step 1 of clause 6.12. </w:t>
      </w:r>
      <w:r w:rsidRPr="00927E9E">
        <w:rPr>
          <w:rFonts w:eastAsia="宋体" w:hint="eastAsia"/>
          <w:lang w:eastAsia="zh-CN"/>
        </w:rPr>
        <w:t>T</w:t>
      </w:r>
      <w:r w:rsidRPr="00927E9E">
        <w:rPr>
          <w:rFonts w:eastAsia="宋体"/>
          <w:lang w:eastAsia="zh-CN"/>
        </w:rPr>
        <w:t>h</w:t>
      </w:r>
      <w:r w:rsidRPr="00927E9E">
        <w:rPr>
          <w:rFonts w:eastAsia="宋体" w:hint="eastAsia"/>
          <w:lang w:eastAsia="zh-CN"/>
        </w:rPr>
        <w:t xml:space="preserve">e </w:t>
      </w:r>
      <w:r w:rsidRPr="00927E9E">
        <w:t>AMF forwards the Network Positioning message to</w:t>
      </w:r>
      <w:r w:rsidRPr="00927E9E">
        <w:rPr>
          <w:rFonts w:eastAsia="宋体" w:hint="eastAsia"/>
          <w:lang w:eastAsia="zh-CN"/>
        </w:rPr>
        <w:t xml:space="preserve"> </w:t>
      </w:r>
      <w:r w:rsidRPr="00927E9E">
        <w:t>the N3IWF/TNGF based on the received Access Type in step 1 of .clause 6.1</w:t>
      </w:r>
      <w:r w:rsidRPr="00927E9E">
        <w:rPr>
          <w:rFonts w:eastAsia="宋体" w:hint="eastAsia"/>
          <w:lang w:eastAsia="zh-CN"/>
        </w:rPr>
        <w:t>1.</w:t>
      </w:r>
      <w:r w:rsidRPr="00927E9E">
        <w:t>2.</w:t>
      </w:r>
    </w:p>
    <w:p w:rsidR="005603D2" w:rsidRPr="00927E9E" w:rsidRDefault="005603D2" w:rsidP="005603D2">
      <w:pPr>
        <w:pStyle w:val="B2"/>
        <w:rPr>
          <w:rFonts w:eastAsia="MS Mincho"/>
        </w:rPr>
      </w:pPr>
      <w:r w:rsidRPr="00927E9E">
        <w:t>-</w:t>
      </w:r>
      <w:r w:rsidRPr="00927E9E">
        <w:tab/>
        <w:t>The location information returned is specified in clause 5.3.1.</w:t>
      </w: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77A" w:rsidRDefault="00FA777A">
      <w:r>
        <w:separator/>
      </w:r>
    </w:p>
  </w:endnote>
  <w:endnote w:type="continuationSeparator" w:id="0">
    <w:p w:rsidR="00FA777A" w:rsidRDefault="00FA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77A" w:rsidRDefault="00FA777A">
      <w:r>
        <w:separator/>
      </w:r>
    </w:p>
  </w:footnote>
  <w:footnote w:type="continuationSeparator" w:id="0">
    <w:p w:rsidR="00FA777A" w:rsidRDefault="00FA7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593FA9">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5041D"/>
    <w:rsid w:val="000507F5"/>
    <w:rsid w:val="00051834"/>
    <w:rsid w:val="000519D4"/>
    <w:rsid w:val="000560F6"/>
    <w:rsid w:val="00056337"/>
    <w:rsid w:val="00056548"/>
    <w:rsid w:val="000569DD"/>
    <w:rsid w:val="00060664"/>
    <w:rsid w:val="0006154C"/>
    <w:rsid w:val="00061C72"/>
    <w:rsid w:val="000626B2"/>
    <w:rsid w:val="000632C3"/>
    <w:rsid w:val="00063F11"/>
    <w:rsid w:val="00064F7F"/>
    <w:rsid w:val="00066DE2"/>
    <w:rsid w:val="00070F0D"/>
    <w:rsid w:val="00071030"/>
    <w:rsid w:val="00072991"/>
    <w:rsid w:val="00074819"/>
    <w:rsid w:val="00075686"/>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A74C7"/>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2EF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2304"/>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3269"/>
    <w:rsid w:val="001A455A"/>
    <w:rsid w:val="001A5EB6"/>
    <w:rsid w:val="001A6E3F"/>
    <w:rsid w:val="001B0739"/>
    <w:rsid w:val="001B2A6E"/>
    <w:rsid w:val="001B4072"/>
    <w:rsid w:val="001B541E"/>
    <w:rsid w:val="001C0F4B"/>
    <w:rsid w:val="001C37B5"/>
    <w:rsid w:val="001C462E"/>
    <w:rsid w:val="001C5B30"/>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02A"/>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1DC0"/>
    <w:rsid w:val="002347A2"/>
    <w:rsid w:val="002408B0"/>
    <w:rsid w:val="002414DC"/>
    <w:rsid w:val="00241D71"/>
    <w:rsid w:val="0024331B"/>
    <w:rsid w:val="002443DA"/>
    <w:rsid w:val="002456A4"/>
    <w:rsid w:val="00246ECF"/>
    <w:rsid w:val="0025037F"/>
    <w:rsid w:val="00252386"/>
    <w:rsid w:val="002539DE"/>
    <w:rsid w:val="002548A8"/>
    <w:rsid w:val="002566E2"/>
    <w:rsid w:val="00256FA6"/>
    <w:rsid w:val="00261D31"/>
    <w:rsid w:val="00263D6A"/>
    <w:rsid w:val="002709A2"/>
    <w:rsid w:val="00270FFD"/>
    <w:rsid w:val="00272E9A"/>
    <w:rsid w:val="00273F9C"/>
    <w:rsid w:val="0028002A"/>
    <w:rsid w:val="0028108C"/>
    <w:rsid w:val="00283771"/>
    <w:rsid w:val="00283ADA"/>
    <w:rsid w:val="00283F28"/>
    <w:rsid w:val="00284625"/>
    <w:rsid w:val="00285ADA"/>
    <w:rsid w:val="00286339"/>
    <w:rsid w:val="002872D3"/>
    <w:rsid w:val="002879CC"/>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307B"/>
    <w:rsid w:val="00304550"/>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42D68"/>
    <w:rsid w:val="00343827"/>
    <w:rsid w:val="00343960"/>
    <w:rsid w:val="0034530F"/>
    <w:rsid w:val="003460B6"/>
    <w:rsid w:val="00347354"/>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52C3"/>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1AE4"/>
    <w:rsid w:val="003B39E5"/>
    <w:rsid w:val="003B3B30"/>
    <w:rsid w:val="003B47DF"/>
    <w:rsid w:val="003B4C9E"/>
    <w:rsid w:val="003C105E"/>
    <w:rsid w:val="003C1353"/>
    <w:rsid w:val="003C1850"/>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4184"/>
    <w:rsid w:val="003E7729"/>
    <w:rsid w:val="003F00A1"/>
    <w:rsid w:val="003F4ABB"/>
    <w:rsid w:val="0040104B"/>
    <w:rsid w:val="004026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85C99"/>
    <w:rsid w:val="0049103F"/>
    <w:rsid w:val="004937C9"/>
    <w:rsid w:val="00494630"/>
    <w:rsid w:val="004951BE"/>
    <w:rsid w:val="00496B24"/>
    <w:rsid w:val="00497607"/>
    <w:rsid w:val="004A384A"/>
    <w:rsid w:val="004B04A9"/>
    <w:rsid w:val="004B0B13"/>
    <w:rsid w:val="004B1978"/>
    <w:rsid w:val="004B40B1"/>
    <w:rsid w:val="004B525A"/>
    <w:rsid w:val="004B5ACC"/>
    <w:rsid w:val="004C3273"/>
    <w:rsid w:val="004C346B"/>
    <w:rsid w:val="004C36FD"/>
    <w:rsid w:val="004C4B33"/>
    <w:rsid w:val="004C63F9"/>
    <w:rsid w:val="004C6EAE"/>
    <w:rsid w:val="004D0DC4"/>
    <w:rsid w:val="004D20CB"/>
    <w:rsid w:val="004D3578"/>
    <w:rsid w:val="004E0F42"/>
    <w:rsid w:val="004E11F1"/>
    <w:rsid w:val="004E1427"/>
    <w:rsid w:val="004E1DD7"/>
    <w:rsid w:val="004E213A"/>
    <w:rsid w:val="004E2E8E"/>
    <w:rsid w:val="004E4F95"/>
    <w:rsid w:val="005014EF"/>
    <w:rsid w:val="00502937"/>
    <w:rsid w:val="005047DC"/>
    <w:rsid w:val="00506E0F"/>
    <w:rsid w:val="0050744C"/>
    <w:rsid w:val="00507929"/>
    <w:rsid w:val="00510845"/>
    <w:rsid w:val="00511EA1"/>
    <w:rsid w:val="005138FF"/>
    <w:rsid w:val="00514848"/>
    <w:rsid w:val="00515326"/>
    <w:rsid w:val="00517DFB"/>
    <w:rsid w:val="0052023C"/>
    <w:rsid w:val="00520301"/>
    <w:rsid w:val="00520FA6"/>
    <w:rsid w:val="00520FB6"/>
    <w:rsid w:val="00520FCA"/>
    <w:rsid w:val="0052104E"/>
    <w:rsid w:val="005226CC"/>
    <w:rsid w:val="00522AEC"/>
    <w:rsid w:val="005242A5"/>
    <w:rsid w:val="00524C00"/>
    <w:rsid w:val="00524C8B"/>
    <w:rsid w:val="005270A3"/>
    <w:rsid w:val="0053129E"/>
    <w:rsid w:val="00531840"/>
    <w:rsid w:val="005321DF"/>
    <w:rsid w:val="005323D3"/>
    <w:rsid w:val="00533C5B"/>
    <w:rsid w:val="00535112"/>
    <w:rsid w:val="005372EE"/>
    <w:rsid w:val="005379E6"/>
    <w:rsid w:val="00540613"/>
    <w:rsid w:val="00542C9C"/>
    <w:rsid w:val="00543E6C"/>
    <w:rsid w:val="005444A5"/>
    <w:rsid w:val="005457EC"/>
    <w:rsid w:val="00546373"/>
    <w:rsid w:val="00546A72"/>
    <w:rsid w:val="00546C8C"/>
    <w:rsid w:val="00550C25"/>
    <w:rsid w:val="00553BB4"/>
    <w:rsid w:val="00557A0F"/>
    <w:rsid w:val="005603D2"/>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776EC"/>
    <w:rsid w:val="0058139F"/>
    <w:rsid w:val="0058490F"/>
    <w:rsid w:val="00584E87"/>
    <w:rsid w:val="0058632D"/>
    <w:rsid w:val="00586D69"/>
    <w:rsid w:val="00587DFD"/>
    <w:rsid w:val="00592408"/>
    <w:rsid w:val="00593FA9"/>
    <w:rsid w:val="00596738"/>
    <w:rsid w:val="005A385B"/>
    <w:rsid w:val="005A493F"/>
    <w:rsid w:val="005A5333"/>
    <w:rsid w:val="005A54ED"/>
    <w:rsid w:val="005A660D"/>
    <w:rsid w:val="005A66CF"/>
    <w:rsid w:val="005A673A"/>
    <w:rsid w:val="005A6942"/>
    <w:rsid w:val="005B0B05"/>
    <w:rsid w:val="005B173C"/>
    <w:rsid w:val="005B3654"/>
    <w:rsid w:val="005B3D4E"/>
    <w:rsid w:val="005B40F9"/>
    <w:rsid w:val="005B495B"/>
    <w:rsid w:val="005B5431"/>
    <w:rsid w:val="005B60A8"/>
    <w:rsid w:val="005C001C"/>
    <w:rsid w:val="005C238B"/>
    <w:rsid w:val="005C3705"/>
    <w:rsid w:val="005C528B"/>
    <w:rsid w:val="005C65FB"/>
    <w:rsid w:val="005C6863"/>
    <w:rsid w:val="005D09DC"/>
    <w:rsid w:val="005D1837"/>
    <w:rsid w:val="005D1D3C"/>
    <w:rsid w:val="005D2E01"/>
    <w:rsid w:val="005D514D"/>
    <w:rsid w:val="005D667F"/>
    <w:rsid w:val="005E0973"/>
    <w:rsid w:val="005E4E17"/>
    <w:rsid w:val="005E5DC2"/>
    <w:rsid w:val="005E605F"/>
    <w:rsid w:val="005E720F"/>
    <w:rsid w:val="005F052A"/>
    <w:rsid w:val="005F0BC1"/>
    <w:rsid w:val="005F60EA"/>
    <w:rsid w:val="00600704"/>
    <w:rsid w:val="00601A2A"/>
    <w:rsid w:val="00603D55"/>
    <w:rsid w:val="00606164"/>
    <w:rsid w:val="00606A6F"/>
    <w:rsid w:val="00611740"/>
    <w:rsid w:val="00611BA2"/>
    <w:rsid w:val="00612DED"/>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2EA"/>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532F"/>
    <w:rsid w:val="006A7B1A"/>
    <w:rsid w:val="006B22F8"/>
    <w:rsid w:val="006B263E"/>
    <w:rsid w:val="006B26B0"/>
    <w:rsid w:val="006B26CE"/>
    <w:rsid w:val="006B3226"/>
    <w:rsid w:val="006B4010"/>
    <w:rsid w:val="006B45DA"/>
    <w:rsid w:val="006B5174"/>
    <w:rsid w:val="006B69C8"/>
    <w:rsid w:val="006B7966"/>
    <w:rsid w:val="006C0823"/>
    <w:rsid w:val="006C0E07"/>
    <w:rsid w:val="006C1544"/>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06928"/>
    <w:rsid w:val="0071044F"/>
    <w:rsid w:val="00710E83"/>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220"/>
    <w:rsid w:val="007B44AA"/>
    <w:rsid w:val="007B6214"/>
    <w:rsid w:val="007C1348"/>
    <w:rsid w:val="007C152C"/>
    <w:rsid w:val="007C22D0"/>
    <w:rsid w:val="007C3D1F"/>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0692"/>
    <w:rsid w:val="00831E59"/>
    <w:rsid w:val="0083212D"/>
    <w:rsid w:val="00832F05"/>
    <w:rsid w:val="00837D0C"/>
    <w:rsid w:val="008405A4"/>
    <w:rsid w:val="008426B8"/>
    <w:rsid w:val="00843D0D"/>
    <w:rsid w:val="008441A5"/>
    <w:rsid w:val="0084636C"/>
    <w:rsid w:val="008477F9"/>
    <w:rsid w:val="00852D60"/>
    <w:rsid w:val="0085322F"/>
    <w:rsid w:val="00856F25"/>
    <w:rsid w:val="00860B1D"/>
    <w:rsid w:val="00864641"/>
    <w:rsid w:val="008647EB"/>
    <w:rsid w:val="00865034"/>
    <w:rsid w:val="008658AE"/>
    <w:rsid w:val="00866113"/>
    <w:rsid w:val="00867C93"/>
    <w:rsid w:val="0087071D"/>
    <w:rsid w:val="00870947"/>
    <w:rsid w:val="00872DE4"/>
    <w:rsid w:val="00873116"/>
    <w:rsid w:val="00874FF1"/>
    <w:rsid w:val="00875EC4"/>
    <w:rsid w:val="008768CA"/>
    <w:rsid w:val="00876A10"/>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4AC1"/>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099"/>
    <w:rsid w:val="00933277"/>
    <w:rsid w:val="009338CD"/>
    <w:rsid w:val="009365DD"/>
    <w:rsid w:val="009379C7"/>
    <w:rsid w:val="00942EC2"/>
    <w:rsid w:val="00944ED1"/>
    <w:rsid w:val="00945BAF"/>
    <w:rsid w:val="0094603C"/>
    <w:rsid w:val="009461E7"/>
    <w:rsid w:val="009463BB"/>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7A40"/>
    <w:rsid w:val="009B7DAD"/>
    <w:rsid w:val="009C21A8"/>
    <w:rsid w:val="009C5C4B"/>
    <w:rsid w:val="009C6CEE"/>
    <w:rsid w:val="009D6423"/>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3E8E"/>
    <w:rsid w:val="00A55554"/>
    <w:rsid w:val="00A605F8"/>
    <w:rsid w:val="00A613B5"/>
    <w:rsid w:val="00A629D8"/>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C2C6D"/>
    <w:rsid w:val="00AD04EC"/>
    <w:rsid w:val="00AD3C51"/>
    <w:rsid w:val="00AD43EF"/>
    <w:rsid w:val="00AD4E1C"/>
    <w:rsid w:val="00AD5E83"/>
    <w:rsid w:val="00AD5F21"/>
    <w:rsid w:val="00AD6D38"/>
    <w:rsid w:val="00AD719D"/>
    <w:rsid w:val="00AE1A1D"/>
    <w:rsid w:val="00AE4D2D"/>
    <w:rsid w:val="00AE4E0C"/>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757E"/>
    <w:rsid w:val="00B31608"/>
    <w:rsid w:val="00B31F33"/>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02CD"/>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2C69"/>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5DC4"/>
    <w:rsid w:val="00C37DDC"/>
    <w:rsid w:val="00C4199A"/>
    <w:rsid w:val="00C458E8"/>
    <w:rsid w:val="00C47CC8"/>
    <w:rsid w:val="00C519FB"/>
    <w:rsid w:val="00C522E7"/>
    <w:rsid w:val="00C52730"/>
    <w:rsid w:val="00C54FBB"/>
    <w:rsid w:val="00C55079"/>
    <w:rsid w:val="00C563B9"/>
    <w:rsid w:val="00C568FE"/>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1525"/>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7799"/>
    <w:rsid w:val="00D10635"/>
    <w:rsid w:val="00D11525"/>
    <w:rsid w:val="00D13121"/>
    <w:rsid w:val="00D136B2"/>
    <w:rsid w:val="00D13EE5"/>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2157"/>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6633"/>
    <w:rsid w:val="00DD7A73"/>
    <w:rsid w:val="00DE3A02"/>
    <w:rsid w:val="00DE3EF8"/>
    <w:rsid w:val="00DE5E85"/>
    <w:rsid w:val="00DE6808"/>
    <w:rsid w:val="00DE6F87"/>
    <w:rsid w:val="00DF2B1F"/>
    <w:rsid w:val="00DF3D49"/>
    <w:rsid w:val="00DF47CE"/>
    <w:rsid w:val="00DF4A35"/>
    <w:rsid w:val="00DF6082"/>
    <w:rsid w:val="00DF62CD"/>
    <w:rsid w:val="00E00AE6"/>
    <w:rsid w:val="00E02E41"/>
    <w:rsid w:val="00E042FA"/>
    <w:rsid w:val="00E05EC9"/>
    <w:rsid w:val="00E05FB9"/>
    <w:rsid w:val="00E0799B"/>
    <w:rsid w:val="00E12C27"/>
    <w:rsid w:val="00E156DB"/>
    <w:rsid w:val="00E17778"/>
    <w:rsid w:val="00E1782B"/>
    <w:rsid w:val="00E17C5F"/>
    <w:rsid w:val="00E23075"/>
    <w:rsid w:val="00E24B02"/>
    <w:rsid w:val="00E2628A"/>
    <w:rsid w:val="00E3161D"/>
    <w:rsid w:val="00E317E1"/>
    <w:rsid w:val="00E319E6"/>
    <w:rsid w:val="00E32453"/>
    <w:rsid w:val="00E36285"/>
    <w:rsid w:val="00E36337"/>
    <w:rsid w:val="00E37A94"/>
    <w:rsid w:val="00E41924"/>
    <w:rsid w:val="00E44406"/>
    <w:rsid w:val="00E4501E"/>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6C9"/>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1505"/>
    <w:rsid w:val="00EB64C0"/>
    <w:rsid w:val="00EB65AF"/>
    <w:rsid w:val="00EB68BE"/>
    <w:rsid w:val="00EB6F25"/>
    <w:rsid w:val="00EB6F94"/>
    <w:rsid w:val="00EC0673"/>
    <w:rsid w:val="00EC24A1"/>
    <w:rsid w:val="00EC4A25"/>
    <w:rsid w:val="00EC6019"/>
    <w:rsid w:val="00EC6592"/>
    <w:rsid w:val="00EC6B3C"/>
    <w:rsid w:val="00EC7A60"/>
    <w:rsid w:val="00ED29B6"/>
    <w:rsid w:val="00ED530D"/>
    <w:rsid w:val="00ED5D55"/>
    <w:rsid w:val="00ED6427"/>
    <w:rsid w:val="00ED7C58"/>
    <w:rsid w:val="00EE09AF"/>
    <w:rsid w:val="00EE0F21"/>
    <w:rsid w:val="00EE175B"/>
    <w:rsid w:val="00EE28B6"/>
    <w:rsid w:val="00EE41EC"/>
    <w:rsid w:val="00EE651E"/>
    <w:rsid w:val="00EE7016"/>
    <w:rsid w:val="00EF03B6"/>
    <w:rsid w:val="00EF4087"/>
    <w:rsid w:val="00EF6582"/>
    <w:rsid w:val="00EF6FB6"/>
    <w:rsid w:val="00F00678"/>
    <w:rsid w:val="00F01A8E"/>
    <w:rsid w:val="00F025A2"/>
    <w:rsid w:val="00F027E5"/>
    <w:rsid w:val="00F02C0D"/>
    <w:rsid w:val="00F04712"/>
    <w:rsid w:val="00F10854"/>
    <w:rsid w:val="00F12188"/>
    <w:rsid w:val="00F12A64"/>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67017"/>
    <w:rsid w:val="00F7344D"/>
    <w:rsid w:val="00F77B25"/>
    <w:rsid w:val="00F82925"/>
    <w:rsid w:val="00F853C7"/>
    <w:rsid w:val="00F85C87"/>
    <w:rsid w:val="00F86530"/>
    <w:rsid w:val="00F90292"/>
    <w:rsid w:val="00F903DD"/>
    <w:rsid w:val="00F907FE"/>
    <w:rsid w:val="00F91950"/>
    <w:rsid w:val="00F930D2"/>
    <w:rsid w:val="00F931E7"/>
    <w:rsid w:val="00F94B68"/>
    <w:rsid w:val="00F96887"/>
    <w:rsid w:val="00FA1266"/>
    <w:rsid w:val="00FA4C72"/>
    <w:rsid w:val="00FA55EC"/>
    <w:rsid w:val="00FA777A"/>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1561B-F446-48F0-B92C-311B1C80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1041</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MingAi</cp:lastModifiedBy>
  <cp:revision>4</cp:revision>
  <dcterms:created xsi:type="dcterms:W3CDTF">2019-05-16T21:19:00Z</dcterms:created>
  <dcterms:modified xsi:type="dcterms:W3CDTF">2019-05-16T21:28:00Z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